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7E17" w14:textId="034E6933" w:rsidR="002B03FC" w:rsidRDefault="00381281" w:rsidP="002B03FC">
      <w:pPr>
        <w:contextualSpacing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Development/</w:t>
      </w:r>
      <w:r w:rsidR="00D07399">
        <w:rPr>
          <w:rFonts w:ascii="Century Gothic" w:hAnsi="Century Gothic"/>
          <w:b/>
          <w:bCs/>
          <w:sz w:val="32"/>
          <w:szCs w:val="32"/>
        </w:rPr>
        <w:t xml:space="preserve">Use of Assessment </w:t>
      </w:r>
      <w:r w:rsidR="00763F21" w:rsidRPr="00246188">
        <w:rPr>
          <w:rFonts w:ascii="Century Gothic" w:hAnsi="Century Gothic"/>
          <w:b/>
          <w:bCs/>
          <w:i/>
          <w:iCs/>
          <w:color w:val="7030A0"/>
          <w:sz w:val="32"/>
          <w:szCs w:val="32"/>
        </w:rPr>
        <w:t>Suggestions</w:t>
      </w:r>
      <w:r w:rsidR="00763F21" w:rsidRPr="00246188">
        <w:rPr>
          <w:rFonts w:ascii="Century Gothic" w:hAnsi="Century Gothic"/>
          <w:b/>
          <w:bCs/>
          <w:color w:val="7030A0"/>
          <w:sz w:val="32"/>
          <w:szCs w:val="32"/>
        </w:rPr>
        <w:t xml:space="preserve"> </w:t>
      </w:r>
      <w:r w:rsidR="00D07399">
        <w:rPr>
          <w:rFonts w:ascii="Century Gothic" w:hAnsi="Century Gothic"/>
          <w:b/>
          <w:bCs/>
          <w:sz w:val="32"/>
          <w:szCs w:val="32"/>
        </w:rPr>
        <w:t>to Drive Targeted Learning</w:t>
      </w:r>
      <w:r w:rsidR="008B24DD">
        <w:rPr>
          <w:rFonts w:ascii="Century Gothic" w:hAnsi="Century Gothic"/>
          <w:b/>
          <w:bCs/>
          <w:sz w:val="32"/>
          <w:szCs w:val="32"/>
        </w:rPr>
        <w:tab/>
      </w:r>
      <w:r w:rsidR="009633E1">
        <w:rPr>
          <w:rFonts w:ascii="Century Gothic" w:hAnsi="Century Gothic"/>
          <w:b/>
          <w:bCs/>
          <w:sz w:val="32"/>
          <w:szCs w:val="32"/>
        </w:rPr>
        <w:tab/>
      </w:r>
      <w:r w:rsidR="009633E1">
        <w:rPr>
          <w:rFonts w:ascii="Century Gothic" w:hAnsi="Century Gothic"/>
          <w:b/>
          <w:bCs/>
          <w:sz w:val="32"/>
          <w:szCs w:val="32"/>
        </w:rPr>
        <w:tab/>
      </w:r>
      <w:r w:rsidR="009633E1" w:rsidRPr="0099726C">
        <w:rPr>
          <w:rFonts w:ascii="Century Gothic" w:hAnsi="Century Gothic"/>
          <w:b/>
          <w:bCs/>
          <w:color w:val="0432FF"/>
          <w:sz w:val="32"/>
          <w:szCs w:val="32"/>
        </w:rPr>
        <w:t>DRAFT</w:t>
      </w:r>
    </w:p>
    <w:p w14:paraId="25BA4CC8" w14:textId="77205DB5" w:rsidR="002B03FC" w:rsidRPr="00381281" w:rsidRDefault="002B03FC" w:rsidP="002B03FC">
      <w:pPr>
        <w:rPr>
          <w:rFonts w:ascii="Century Gothic" w:hAnsi="Century Gothic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540"/>
        <w:gridCol w:w="540"/>
        <w:gridCol w:w="540"/>
        <w:gridCol w:w="4315"/>
      </w:tblGrid>
      <w:tr w:rsidR="002B03FC" w14:paraId="31EA93D2" w14:textId="77777777" w:rsidTr="00381281">
        <w:tc>
          <w:tcPr>
            <w:tcW w:w="8455" w:type="dxa"/>
            <w:shd w:val="clear" w:color="auto" w:fill="FFF2CC" w:themeFill="accent4" w:themeFillTint="33"/>
            <w:vAlign w:val="center"/>
          </w:tcPr>
          <w:p w14:paraId="32698512" w14:textId="77777777" w:rsidR="002B03FC" w:rsidRPr="00AC0325" w:rsidRDefault="002B03FC" w:rsidP="00B22A6C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 w:rsidRPr="00AC0325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Indicator</w:t>
            </w:r>
          </w:p>
        </w:tc>
        <w:tc>
          <w:tcPr>
            <w:tcW w:w="540" w:type="dxa"/>
            <w:shd w:val="clear" w:color="auto" w:fill="FFF2CC" w:themeFill="accent4" w:themeFillTint="33"/>
            <w:vAlign w:val="center"/>
          </w:tcPr>
          <w:p w14:paraId="1522CCF9" w14:textId="77777777" w:rsidR="002B03FC" w:rsidRPr="00AC0325" w:rsidRDefault="002B03FC" w:rsidP="00B22A6C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 w:rsidRPr="00AC0325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+</w:t>
            </w:r>
          </w:p>
        </w:tc>
        <w:tc>
          <w:tcPr>
            <w:tcW w:w="540" w:type="dxa"/>
            <w:shd w:val="clear" w:color="auto" w:fill="FFF2CC" w:themeFill="accent4" w:themeFillTint="33"/>
            <w:vAlign w:val="center"/>
          </w:tcPr>
          <w:p w14:paraId="731E203B" w14:textId="77777777" w:rsidR="002B03FC" w:rsidRPr="00AC0325" w:rsidRDefault="002B03FC" w:rsidP="00B22A6C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 w:rsidRPr="00AC0325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-</w:t>
            </w:r>
          </w:p>
        </w:tc>
        <w:tc>
          <w:tcPr>
            <w:tcW w:w="540" w:type="dxa"/>
            <w:shd w:val="clear" w:color="auto" w:fill="FFF2CC" w:themeFill="accent4" w:themeFillTint="33"/>
            <w:vAlign w:val="center"/>
          </w:tcPr>
          <w:p w14:paraId="65C764FA" w14:textId="77777777" w:rsidR="002B03FC" w:rsidRPr="00AC0325" w:rsidRDefault="002B03FC" w:rsidP="00B22A6C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 w:rsidRPr="00AC0325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?</w:t>
            </w:r>
          </w:p>
        </w:tc>
        <w:tc>
          <w:tcPr>
            <w:tcW w:w="4315" w:type="dxa"/>
            <w:shd w:val="clear" w:color="auto" w:fill="FFF2CC" w:themeFill="accent4" w:themeFillTint="33"/>
            <w:vAlign w:val="center"/>
          </w:tcPr>
          <w:p w14:paraId="2D79BA3D" w14:textId="77777777" w:rsidR="002B03FC" w:rsidRPr="00AC0325" w:rsidRDefault="002B03FC" w:rsidP="00B22A6C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 w:rsidRPr="00AC0325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Notes</w:t>
            </w:r>
          </w:p>
        </w:tc>
      </w:tr>
      <w:tr w:rsidR="002B03FC" w14:paraId="75DD601F" w14:textId="77777777" w:rsidTr="00381281">
        <w:tc>
          <w:tcPr>
            <w:tcW w:w="8455" w:type="dxa"/>
          </w:tcPr>
          <w:p w14:paraId="0F35BB14" w14:textId="01FC3EF0" w:rsidR="002B03FC" w:rsidRPr="00CA268A" w:rsidRDefault="00FE71DD" w:rsidP="00B22A6C">
            <w:pPr>
              <w:spacing w:line="276" w:lineRule="auto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The </w:t>
            </w:r>
            <w:r w:rsidR="00381281" w:rsidRPr="00CA268A">
              <w:rPr>
                <w:rFonts w:ascii="Century Gothic" w:hAnsi="Century Gothic"/>
              </w:rPr>
              <w:t>assessment</w:t>
            </w:r>
            <w:r w:rsidR="00381281">
              <w:rPr>
                <w:rFonts w:ascii="Century Gothic" w:hAnsi="Century Gothic"/>
              </w:rPr>
              <w:t xml:space="preserve">, learning targets, and instruction </w:t>
            </w:r>
            <w:r w:rsidRPr="00CA268A">
              <w:rPr>
                <w:rFonts w:ascii="Century Gothic" w:hAnsi="Century Gothic"/>
              </w:rPr>
              <w:t>focus reflects unpacked standard(s)</w:t>
            </w:r>
            <w:r w:rsidR="00381281">
              <w:rPr>
                <w:rFonts w:ascii="Century Gothic" w:hAnsi="Century Gothic"/>
              </w:rPr>
              <w:t xml:space="preserve"> with a clear understanding of the essential knowledge, skills, and vocabulary</w:t>
            </w:r>
            <w:r w:rsidRPr="00CA268A">
              <w:rPr>
                <w:rFonts w:ascii="Century Gothic" w:hAnsi="Century Gothic"/>
              </w:rPr>
              <w:t>.</w:t>
            </w:r>
            <w:r w:rsidR="003B118B" w:rsidRPr="00CA268A">
              <w:rPr>
                <w:rFonts w:ascii="Century Gothic" w:hAnsi="Century Gothic"/>
              </w:rPr>
              <w:t xml:space="preserve"> </w:t>
            </w:r>
            <w:r w:rsidR="007777E4">
              <w:rPr>
                <w:rFonts w:ascii="Century Gothic" w:hAnsi="Century Gothic"/>
              </w:rPr>
              <w:t xml:space="preserve"> </w:t>
            </w:r>
            <w:r w:rsidRPr="00CA268A">
              <w:rPr>
                <w:rFonts w:ascii="Century Gothic" w:hAnsi="Century Gothic"/>
              </w:rPr>
              <w:t xml:space="preserve">Assessment components </w:t>
            </w:r>
            <w:r w:rsidR="003B118B" w:rsidRPr="00CA268A">
              <w:rPr>
                <w:rFonts w:ascii="Century Gothic" w:hAnsi="Century Gothic"/>
              </w:rPr>
              <w:t>include:</w:t>
            </w:r>
            <w:r w:rsidR="00492BBA" w:rsidRPr="00CA268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40" w:type="dxa"/>
          </w:tcPr>
          <w:p w14:paraId="1B56B54D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687605F0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2CEC685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21A2993C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03FC" w14:paraId="277D91BD" w14:textId="77777777" w:rsidTr="00381281">
        <w:tc>
          <w:tcPr>
            <w:tcW w:w="8455" w:type="dxa"/>
          </w:tcPr>
          <w:p w14:paraId="48BD707C" w14:textId="2D5FF9CE" w:rsidR="002B03FC" w:rsidRPr="00CA268A" w:rsidRDefault="00F1689B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reviewing </w:t>
            </w:r>
            <w:r w:rsidR="00493EE6">
              <w:t>SOL</w:t>
            </w:r>
            <w:r w:rsidR="00CC0CF6">
              <w:t xml:space="preserve"> </w:t>
            </w:r>
            <w:r w:rsidR="000F7F0E" w:rsidRPr="00CA268A">
              <w:rPr>
                <w:rFonts w:ascii="Century Gothic" w:hAnsi="Century Gothic"/>
              </w:rPr>
              <w:t xml:space="preserve">assessment resources </w:t>
            </w:r>
            <w:r w:rsidR="00C72EEA" w:rsidRPr="00381281">
              <w:rPr>
                <w:rFonts w:ascii="Century Gothic" w:hAnsi="Century Gothic"/>
                <w:sz w:val="20"/>
                <w:szCs w:val="20"/>
              </w:rPr>
              <w:t>(e.g., rubrics, PLDs, item specifications, sample test items, etc.)</w:t>
            </w:r>
          </w:p>
        </w:tc>
        <w:tc>
          <w:tcPr>
            <w:tcW w:w="540" w:type="dxa"/>
          </w:tcPr>
          <w:p w14:paraId="26911C31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27F340CB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3A09800B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1981E6BD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03FC" w14:paraId="0709EAE0" w14:textId="77777777" w:rsidTr="00381281">
        <w:tc>
          <w:tcPr>
            <w:tcW w:w="8455" w:type="dxa"/>
          </w:tcPr>
          <w:p w14:paraId="174CD887" w14:textId="5D0C8B1D" w:rsidR="002B03FC" w:rsidRPr="00CA268A" w:rsidRDefault="009633E1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54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>consulting</w:t>
            </w:r>
            <w:r w:rsidR="000F7F0E" w:rsidRPr="00CA268A">
              <w:rPr>
                <w:rFonts w:ascii="Century Gothic" w:hAnsi="Century Gothic"/>
              </w:rPr>
              <w:t xml:space="preserve"> </w:t>
            </w:r>
            <w:r w:rsidR="00C72EEA" w:rsidRPr="00CA268A">
              <w:rPr>
                <w:rFonts w:ascii="Century Gothic" w:hAnsi="Century Gothic"/>
              </w:rPr>
              <w:t>district</w:t>
            </w:r>
            <w:r w:rsidR="000F7F0E" w:rsidRPr="00CA268A">
              <w:rPr>
                <w:rFonts w:ascii="Century Gothic" w:hAnsi="Century Gothic"/>
              </w:rPr>
              <w:t xml:space="preserve"> assessment resources </w:t>
            </w:r>
            <w:r w:rsidR="00FE71DD" w:rsidRPr="00381281">
              <w:rPr>
                <w:rFonts w:ascii="Century Gothic" w:hAnsi="Century Gothic"/>
                <w:sz w:val="20"/>
                <w:szCs w:val="20"/>
              </w:rPr>
              <w:t>(e.g., curriculum maps, item banks, etc.)</w:t>
            </w:r>
          </w:p>
        </w:tc>
        <w:tc>
          <w:tcPr>
            <w:tcW w:w="540" w:type="dxa"/>
          </w:tcPr>
          <w:p w14:paraId="7A1B76DA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AAB71CC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6E396876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2B697067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633E1" w14:paraId="1774CB1B" w14:textId="77777777" w:rsidTr="00381281">
        <w:tc>
          <w:tcPr>
            <w:tcW w:w="8455" w:type="dxa"/>
          </w:tcPr>
          <w:p w14:paraId="5401BFAF" w14:textId="6E1A5D28" w:rsidR="009633E1" w:rsidRPr="00CA268A" w:rsidRDefault="009633E1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54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referencing </w:t>
            </w:r>
            <w:r w:rsidR="0060271A">
              <w:rPr>
                <w:rFonts w:ascii="Century Gothic" w:hAnsi="Century Gothic"/>
              </w:rPr>
              <w:t>SOL</w:t>
            </w:r>
            <w:r w:rsidRPr="00CA268A">
              <w:rPr>
                <w:rFonts w:ascii="Century Gothic" w:hAnsi="Century Gothic"/>
              </w:rPr>
              <w:t xml:space="preserve"> Blueprints to determine areas of emphasis of specific </w:t>
            </w:r>
            <w:r w:rsidR="0060271A">
              <w:rPr>
                <w:rFonts w:ascii="Century Gothic" w:hAnsi="Century Gothic"/>
              </w:rPr>
              <w:t>strands</w:t>
            </w:r>
          </w:p>
        </w:tc>
        <w:tc>
          <w:tcPr>
            <w:tcW w:w="540" w:type="dxa"/>
          </w:tcPr>
          <w:p w14:paraId="62238DF0" w14:textId="77777777" w:rsidR="009633E1" w:rsidRDefault="009633E1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9092993" w14:textId="77777777" w:rsidR="009633E1" w:rsidRDefault="009633E1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3F8CA9C5" w14:textId="77777777" w:rsidR="009633E1" w:rsidRDefault="009633E1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1259BB58" w14:textId="77777777" w:rsidR="009633E1" w:rsidRDefault="009633E1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E71DD" w14:paraId="48A55C9F" w14:textId="77777777" w:rsidTr="00381281">
        <w:tc>
          <w:tcPr>
            <w:tcW w:w="8455" w:type="dxa"/>
          </w:tcPr>
          <w:p w14:paraId="5FCD7119" w14:textId="0D7A5CAE" w:rsidR="00FE71DD" w:rsidRPr="00CA268A" w:rsidRDefault="00CA268A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selecting/designing tasks/questions that provide clearly defined information </w:t>
            </w:r>
            <w:r w:rsidR="007777E4">
              <w:rPr>
                <w:rFonts w:ascii="Century Gothic" w:hAnsi="Century Gothic"/>
              </w:rPr>
              <w:t>on the</w:t>
            </w:r>
            <w:r w:rsidRPr="00CA268A">
              <w:rPr>
                <w:rFonts w:ascii="Century Gothic" w:hAnsi="Century Gothic"/>
              </w:rPr>
              <w:t xml:space="preserve"> level of </w:t>
            </w:r>
            <w:r w:rsidR="007777E4">
              <w:rPr>
                <w:rFonts w:ascii="Century Gothic" w:hAnsi="Century Gothic"/>
              </w:rPr>
              <w:t xml:space="preserve">each </w:t>
            </w:r>
            <w:r w:rsidRPr="00CA268A">
              <w:rPr>
                <w:rFonts w:ascii="Century Gothic" w:hAnsi="Century Gothic"/>
              </w:rPr>
              <w:t>student</w:t>
            </w:r>
            <w:r w:rsidR="007777E4">
              <w:rPr>
                <w:rFonts w:ascii="Century Gothic" w:hAnsi="Century Gothic"/>
              </w:rPr>
              <w:t>’s</w:t>
            </w:r>
            <w:r w:rsidRPr="00CA268A">
              <w:rPr>
                <w:rFonts w:ascii="Century Gothic" w:hAnsi="Century Gothic"/>
              </w:rPr>
              <w:t xml:space="preserve"> acquisition of essential knowledge, skills, </w:t>
            </w:r>
            <w:r w:rsidR="007777E4">
              <w:rPr>
                <w:rFonts w:ascii="Century Gothic" w:hAnsi="Century Gothic"/>
              </w:rPr>
              <w:t xml:space="preserve">processes, </w:t>
            </w:r>
            <w:r w:rsidRPr="00CA268A">
              <w:rPr>
                <w:rFonts w:ascii="Century Gothic" w:hAnsi="Century Gothic"/>
              </w:rPr>
              <w:t>and vocabulary specified by the standard</w:t>
            </w:r>
            <w:r w:rsidR="00EC32F7">
              <w:rPr>
                <w:rFonts w:ascii="Century Gothic" w:hAnsi="Century Gothic"/>
              </w:rPr>
              <w:t xml:space="preserve"> *easier questions first to encourage each student to try.</w:t>
            </w:r>
          </w:p>
        </w:tc>
        <w:tc>
          <w:tcPr>
            <w:tcW w:w="540" w:type="dxa"/>
          </w:tcPr>
          <w:p w14:paraId="6778C6AA" w14:textId="77777777" w:rsidR="00FE71DD" w:rsidRDefault="00FE71DD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F6A47E5" w14:textId="77777777" w:rsidR="00FE71DD" w:rsidRDefault="00FE71DD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4B54D164" w14:textId="77777777" w:rsidR="00FE71DD" w:rsidRDefault="00FE71DD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0FF1C1D2" w14:textId="77777777" w:rsidR="00FE71DD" w:rsidRDefault="00FE71DD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378E" w14:paraId="3E0BE209" w14:textId="77777777" w:rsidTr="00381281">
        <w:tc>
          <w:tcPr>
            <w:tcW w:w="8455" w:type="dxa"/>
          </w:tcPr>
          <w:p w14:paraId="2284437B" w14:textId="65303AEB" w:rsidR="002B03FC" w:rsidRPr="00CA268A" w:rsidRDefault="00CE73BD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providing students with quick and specific feedback to include them in charting (celebrating) progress </w:t>
            </w:r>
            <w:r w:rsidRPr="00381281">
              <w:rPr>
                <w:rFonts w:ascii="Century Gothic" w:hAnsi="Century Gothic"/>
                <w:sz w:val="20"/>
                <w:szCs w:val="20"/>
              </w:rPr>
              <w:t xml:space="preserve">(e.g., </w:t>
            </w:r>
            <w:r w:rsidRPr="00381281">
              <w:rPr>
                <w:rFonts w:ascii="Century Gothic" w:hAnsi="Century Gothic"/>
                <w:i/>
                <w:iCs/>
                <w:sz w:val="20"/>
                <w:szCs w:val="20"/>
              </w:rPr>
              <w:t>My Personal Goals</w:t>
            </w:r>
            <w:r w:rsidRPr="00381281">
              <w:rPr>
                <w:rFonts w:ascii="Century Gothic" w:hAnsi="Century Gothic"/>
                <w:sz w:val="20"/>
                <w:szCs w:val="20"/>
              </w:rPr>
              <w:t xml:space="preserve"> attached to each DFA)</w:t>
            </w:r>
          </w:p>
        </w:tc>
        <w:tc>
          <w:tcPr>
            <w:tcW w:w="540" w:type="dxa"/>
          </w:tcPr>
          <w:p w14:paraId="471D90B0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544482F5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6360D4BB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14CE0113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03FC" w14:paraId="6F191D7A" w14:textId="77777777" w:rsidTr="00381281">
        <w:tc>
          <w:tcPr>
            <w:tcW w:w="8455" w:type="dxa"/>
          </w:tcPr>
          <w:p w14:paraId="09B858AA" w14:textId="6C0E72D4" w:rsidR="002B03FC" w:rsidRPr="00CA268A" w:rsidRDefault="00CE73BD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>analyzing, as a PLC,  D</w:t>
            </w:r>
            <w:r w:rsidR="00CC0CF6">
              <w:rPr>
                <w:rFonts w:ascii="Century Gothic" w:hAnsi="Century Gothic"/>
              </w:rPr>
              <w:t>C</w:t>
            </w:r>
            <w:r w:rsidRPr="00CA268A">
              <w:rPr>
                <w:rFonts w:ascii="Century Gothic" w:hAnsi="Century Gothic"/>
              </w:rPr>
              <w:t>FA</w:t>
            </w:r>
            <w:r w:rsidR="00CC0CF6">
              <w:rPr>
                <w:rFonts w:ascii="Century Gothic" w:hAnsi="Century Gothic"/>
              </w:rPr>
              <w:t>/Unit</w:t>
            </w:r>
            <w:r w:rsidRPr="00CA268A">
              <w:rPr>
                <w:rFonts w:ascii="Century Gothic" w:hAnsi="Century Gothic"/>
              </w:rPr>
              <w:t xml:space="preserve"> student, </w:t>
            </w:r>
            <w:r w:rsidR="00EC32F7">
              <w:rPr>
                <w:rFonts w:ascii="Century Gothic" w:hAnsi="Century Gothic"/>
              </w:rPr>
              <w:t xml:space="preserve">class, </w:t>
            </w:r>
            <w:r w:rsidRPr="00CA268A">
              <w:rPr>
                <w:rFonts w:ascii="Century Gothic" w:hAnsi="Century Gothic"/>
              </w:rPr>
              <w:t>school</w:t>
            </w:r>
            <w:r w:rsidR="00EC32F7">
              <w:rPr>
                <w:rFonts w:ascii="Century Gothic" w:hAnsi="Century Gothic"/>
              </w:rPr>
              <w:t xml:space="preserve">, state, </w:t>
            </w:r>
            <w:r w:rsidRPr="00CA268A">
              <w:rPr>
                <w:rFonts w:ascii="Century Gothic" w:hAnsi="Century Gothic"/>
              </w:rPr>
              <w:t>district</w:t>
            </w:r>
            <w:r w:rsidR="00EC32F7">
              <w:rPr>
                <w:rFonts w:ascii="Century Gothic" w:hAnsi="Century Gothic"/>
              </w:rPr>
              <w:t xml:space="preserve"> </w:t>
            </w:r>
            <w:r w:rsidRPr="00CA268A">
              <w:rPr>
                <w:rFonts w:ascii="Century Gothic" w:hAnsi="Century Gothic"/>
              </w:rPr>
              <w:t>achievement data to determine next steps</w:t>
            </w:r>
            <w:r w:rsidR="009633E1" w:rsidRPr="00CA268A">
              <w:rPr>
                <w:rFonts w:ascii="Century Gothic" w:hAnsi="Century Gothic"/>
              </w:rPr>
              <w:t xml:space="preserve"> </w:t>
            </w:r>
            <w:r w:rsidR="009633E1" w:rsidRPr="00381281">
              <w:rPr>
                <w:rFonts w:ascii="Century Gothic" w:hAnsi="Century Gothic"/>
                <w:sz w:val="20"/>
                <w:szCs w:val="20"/>
              </w:rPr>
              <w:t>*this includes discussing results of reassessments</w:t>
            </w:r>
          </w:p>
        </w:tc>
        <w:tc>
          <w:tcPr>
            <w:tcW w:w="540" w:type="dxa"/>
          </w:tcPr>
          <w:p w14:paraId="002E2457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534C206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54041E4C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3D0B21B6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777E4" w14:paraId="1D343D54" w14:textId="77777777" w:rsidTr="00381281">
        <w:tc>
          <w:tcPr>
            <w:tcW w:w="8455" w:type="dxa"/>
          </w:tcPr>
          <w:p w14:paraId="4D8BDDC9" w14:textId="2F4B6A3A" w:rsidR="007777E4" w:rsidRPr="00CA268A" w:rsidRDefault="007777E4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>us</w:t>
            </w:r>
            <w:r w:rsidR="00CC0CF6">
              <w:rPr>
                <w:rFonts w:ascii="Century Gothic" w:hAnsi="Century Gothic"/>
              </w:rPr>
              <w:t>ing</w:t>
            </w:r>
            <w:r w:rsidRPr="00CA268A">
              <w:rPr>
                <w:rFonts w:ascii="Century Gothic" w:hAnsi="Century Gothic"/>
              </w:rPr>
              <w:t xml:space="preserve"> assessment data to create </w:t>
            </w:r>
            <w:r w:rsidR="00EC32F7">
              <w:rPr>
                <w:rFonts w:ascii="Century Gothic" w:hAnsi="Century Gothic"/>
              </w:rPr>
              <w:t>g</w:t>
            </w:r>
            <w:r w:rsidRPr="00CA268A">
              <w:rPr>
                <w:rFonts w:ascii="Century Gothic" w:hAnsi="Century Gothic"/>
              </w:rPr>
              <w:t xml:space="preserve">uided </w:t>
            </w:r>
            <w:r w:rsidR="00EC32F7">
              <w:rPr>
                <w:rFonts w:ascii="Century Gothic" w:hAnsi="Century Gothic"/>
              </w:rPr>
              <w:t>g</w:t>
            </w:r>
            <w:r w:rsidRPr="00CA268A">
              <w:rPr>
                <w:rFonts w:ascii="Century Gothic" w:hAnsi="Century Gothic"/>
              </w:rPr>
              <w:t xml:space="preserve">roups, conduct individual S/T conferences, reassess, </w:t>
            </w:r>
            <w:r>
              <w:rPr>
                <w:rFonts w:ascii="Century Gothic" w:hAnsi="Century Gothic"/>
              </w:rPr>
              <w:t xml:space="preserve">extension, </w:t>
            </w:r>
            <w:r w:rsidR="00EC32F7">
              <w:rPr>
                <w:rFonts w:ascii="Century Gothic" w:hAnsi="Century Gothic"/>
              </w:rPr>
              <w:t xml:space="preserve">repeat, </w:t>
            </w:r>
            <w:r w:rsidRPr="00CA268A">
              <w:rPr>
                <w:rFonts w:ascii="Century Gothic" w:hAnsi="Century Gothic"/>
              </w:rPr>
              <w:t>etc.</w:t>
            </w:r>
          </w:p>
        </w:tc>
        <w:tc>
          <w:tcPr>
            <w:tcW w:w="540" w:type="dxa"/>
          </w:tcPr>
          <w:p w14:paraId="09C836B3" w14:textId="77777777" w:rsidR="007777E4" w:rsidRDefault="007777E4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60E719DD" w14:textId="77777777" w:rsidR="007777E4" w:rsidRDefault="007777E4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CD80CE7" w14:textId="77777777" w:rsidR="007777E4" w:rsidRDefault="007777E4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2773B6B0" w14:textId="77777777" w:rsidR="007777E4" w:rsidRDefault="007777E4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03FC" w14:paraId="1BBB7CEC" w14:textId="77777777" w:rsidTr="00381281">
        <w:tc>
          <w:tcPr>
            <w:tcW w:w="8455" w:type="dxa"/>
          </w:tcPr>
          <w:p w14:paraId="318CD3C6" w14:textId="61E0F6D2" w:rsidR="002B03FC" w:rsidRPr="00CA268A" w:rsidRDefault="009633E1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>implementing a consistent grading system that recognizes growth of each student</w:t>
            </w:r>
            <w:r w:rsidR="00CE73BD" w:rsidRPr="00CA268A">
              <w:rPr>
                <w:rFonts w:ascii="Century Gothic" w:hAnsi="Century Gothic"/>
              </w:rPr>
              <w:t xml:space="preserve"> </w:t>
            </w:r>
            <w:r w:rsidR="007446EF">
              <w:rPr>
                <w:rFonts w:ascii="Century Gothic" w:hAnsi="Century Gothic"/>
              </w:rPr>
              <w:t>compared to standards</w:t>
            </w:r>
          </w:p>
        </w:tc>
        <w:tc>
          <w:tcPr>
            <w:tcW w:w="540" w:type="dxa"/>
          </w:tcPr>
          <w:p w14:paraId="02A50F8D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15245AE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C47D332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0A7DEB60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03FC" w14:paraId="2DDD6A12" w14:textId="77777777" w:rsidTr="00381281">
        <w:trPr>
          <w:trHeight w:val="305"/>
        </w:trPr>
        <w:tc>
          <w:tcPr>
            <w:tcW w:w="8455" w:type="dxa"/>
          </w:tcPr>
          <w:p w14:paraId="02B4224F" w14:textId="09EF5F2B" w:rsidR="002B03FC" w:rsidRPr="00CA268A" w:rsidRDefault="009633E1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discussion and submission of </w:t>
            </w:r>
            <w:r w:rsidR="007777E4">
              <w:rPr>
                <w:rFonts w:ascii="Century Gothic" w:hAnsi="Century Gothic"/>
              </w:rPr>
              <w:t>D</w:t>
            </w:r>
            <w:r w:rsidR="00CC0CF6">
              <w:rPr>
                <w:rFonts w:ascii="Century Gothic" w:hAnsi="Century Gothic"/>
              </w:rPr>
              <w:t>C</w:t>
            </w:r>
            <w:r w:rsidR="007777E4">
              <w:rPr>
                <w:rFonts w:ascii="Century Gothic" w:hAnsi="Century Gothic"/>
              </w:rPr>
              <w:t>FA/</w:t>
            </w:r>
            <w:r w:rsidR="00CC0CF6">
              <w:rPr>
                <w:rFonts w:ascii="Century Gothic" w:hAnsi="Century Gothic"/>
              </w:rPr>
              <w:t>Unit</w:t>
            </w:r>
            <w:r w:rsidRPr="00CA268A">
              <w:rPr>
                <w:rFonts w:ascii="Century Gothic" w:hAnsi="Century Gothic"/>
              </w:rPr>
              <w:t xml:space="preserve"> Feedback document to improve the </w:t>
            </w:r>
            <w:r w:rsidR="00CC0CF6">
              <w:rPr>
                <w:rFonts w:ascii="Century Gothic" w:hAnsi="Century Gothic"/>
              </w:rPr>
              <w:t>D</w:t>
            </w:r>
            <w:r w:rsidRPr="00CA268A">
              <w:rPr>
                <w:rFonts w:ascii="Century Gothic" w:hAnsi="Century Gothic"/>
              </w:rPr>
              <w:t>CFA process</w:t>
            </w:r>
            <w:r w:rsidR="00CA268A">
              <w:rPr>
                <w:rFonts w:ascii="Century Gothic" w:hAnsi="Century Gothic"/>
              </w:rPr>
              <w:t xml:space="preserve"> (</w:t>
            </w:r>
            <w:r w:rsidR="00CA268A" w:rsidRPr="00CA268A">
              <w:rPr>
                <w:rFonts w:ascii="Century Gothic" w:hAnsi="Century Gothic"/>
                <w:i/>
                <w:iCs/>
              </w:rPr>
              <w:t xml:space="preserve">see improve, </w:t>
            </w:r>
            <w:r w:rsidR="007777E4" w:rsidRPr="00CA268A">
              <w:rPr>
                <w:rFonts w:ascii="Century Gothic" w:hAnsi="Century Gothic"/>
                <w:i/>
                <w:iCs/>
              </w:rPr>
              <w:t>catalog, save</w:t>
            </w:r>
            <w:r w:rsidR="00CA268A" w:rsidRPr="00CA268A">
              <w:rPr>
                <w:rFonts w:ascii="Century Gothic" w:hAnsi="Century Gothic"/>
                <w:i/>
                <w:iCs/>
              </w:rPr>
              <w:t xml:space="preserve"> our</w:t>
            </w:r>
            <w:r w:rsidR="00CA268A">
              <w:rPr>
                <w:rFonts w:ascii="Century Gothic" w:hAnsi="Century Gothic"/>
              </w:rPr>
              <w:t xml:space="preserve"> </w:t>
            </w:r>
            <w:r w:rsidR="00CA268A" w:rsidRPr="00CA268A">
              <w:rPr>
                <w:rFonts w:ascii="Century Gothic" w:hAnsi="Century Gothic"/>
                <w:i/>
                <w:iCs/>
              </w:rPr>
              <w:t>work</w:t>
            </w:r>
            <w:r w:rsidR="00CA268A">
              <w:rPr>
                <w:rFonts w:ascii="Century Gothic" w:hAnsi="Century Gothic"/>
              </w:rPr>
              <w:t>)</w:t>
            </w:r>
          </w:p>
        </w:tc>
        <w:tc>
          <w:tcPr>
            <w:tcW w:w="540" w:type="dxa"/>
          </w:tcPr>
          <w:p w14:paraId="5394E97E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2CE7AD8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64B6273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650C8F2C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378E" w14:paraId="35A8DBAA" w14:textId="77777777" w:rsidTr="00381281">
        <w:tc>
          <w:tcPr>
            <w:tcW w:w="8455" w:type="dxa"/>
          </w:tcPr>
          <w:p w14:paraId="223AFB46" w14:textId="3C9E04BC" w:rsidR="002B03FC" w:rsidRPr="00CA268A" w:rsidRDefault="007777E4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celebrating with each student as they progress from ‘where they are’ to ‘where they need to be’ compared to standards</w:t>
            </w:r>
          </w:p>
        </w:tc>
        <w:tc>
          <w:tcPr>
            <w:tcW w:w="540" w:type="dxa"/>
          </w:tcPr>
          <w:p w14:paraId="4BC671E3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70BF9EB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417F67CA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4FBD8BCB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FB7ECC7" w14:textId="223A501B" w:rsidR="002B03FC" w:rsidRPr="00E1738B" w:rsidRDefault="006D378E" w:rsidP="002B03FC">
      <w:pPr>
        <w:rPr>
          <w:rFonts w:ascii="Century Gothic" w:hAnsi="Century Gothic"/>
          <w:sz w:val="22"/>
          <w:szCs w:val="22"/>
        </w:rPr>
      </w:pPr>
      <w:r w:rsidRPr="00E1738B">
        <w:rPr>
          <w:rFonts w:ascii="Century Gothic" w:hAnsi="Century Gothic"/>
          <w:sz w:val="22"/>
          <w:szCs w:val="22"/>
        </w:rPr>
        <w:t>NOTE: D</w:t>
      </w:r>
      <w:r w:rsidR="00CC0CF6">
        <w:rPr>
          <w:rFonts w:ascii="Century Gothic" w:hAnsi="Century Gothic"/>
          <w:sz w:val="22"/>
          <w:szCs w:val="22"/>
        </w:rPr>
        <w:t>C</w:t>
      </w:r>
      <w:r w:rsidRPr="00E1738B">
        <w:rPr>
          <w:rFonts w:ascii="Century Gothic" w:hAnsi="Century Gothic"/>
          <w:sz w:val="22"/>
          <w:szCs w:val="22"/>
        </w:rPr>
        <w:t>FAs are not diagnostic. D</w:t>
      </w:r>
      <w:r w:rsidR="00CC0CF6">
        <w:rPr>
          <w:rFonts w:ascii="Century Gothic" w:hAnsi="Century Gothic"/>
          <w:sz w:val="22"/>
          <w:szCs w:val="22"/>
        </w:rPr>
        <w:t>C</w:t>
      </w:r>
      <w:r w:rsidRPr="00E1738B">
        <w:rPr>
          <w:rFonts w:ascii="Century Gothic" w:hAnsi="Century Gothic"/>
          <w:sz w:val="22"/>
          <w:szCs w:val="22"/>
        </w:rPr>
        <w:t xml:space="preserve">FAs are designed to facilitate diagnostic analysis to improve each student’s mastery of essential knowledge and skills. </w:t>
      </w:r>
      <w:r w:rsidR="00CC0CF6">
        <w:rPr>
          <w:rFonts w:ascii="Century Gothic" w:hAnsi="Century Gothic"/>
          <w:sz w:val="22"/>
          <w:szCs w:val="22"/>
        </w:rPr>
        <w:t>Unit assessments</w:t>
      </w:r>
      <w:r w:rsidRPr="00E1738B">
        <w:rPr>
          <w:rFonts w:ascii="Century Gothic" w:hAnsi="Century Gothic"/>
          <w:sz w:val="22"/>
          <w:szCs w:val="22"/>
        </w:rPr>
        <w:t xml:space="preserve"> are not formative. They are designed to facilitate targeted spiraling and guided groups.</w:t>
      </w:r>
    </w:p>
    <w:p w14:paraId="54911AB9" w14:textId="77777777" w:rsidR="000010A4" w:rsidRDefault="000010A4" w:rsidP="00C12CD0">
      <w:pPr>
        <w:jc w:val="right"/>
        <w:rPr>
          <w:rFonts w:ascii="Century Gothic" w:hAnsi="Century Gothic"/>
          <w:sz w:val="15"/>
          <w:szCs w:val="15"/>
        </w:rPr>
      </w:pPr>
    </w:p>
    <w:p w14:paraId="5865FFD8" w14:textId="22DB5D25" w:rsidR="00C12CD0" w:rsidRPr="000010A4" w:rsidRDefault="00C12CD0" w:rsidP="00C12CD0">
      <w:pPr>
        <w:jc w:val="right"/>
        <w:rPr>
          <w:rFonts w:ascii="Century Gothic" w:hAnsi="Century Gothic"/>
          <w:sz w:val="15"/>
          <w:szCs w:val="15"/>
        </w:rPr>
      </w:pPr>
      <w:r w:rsidRPr="000010A4">
        <w:rPr>
          <w:rFonts w:ascii="Century Gothic" w:hAnsi="Century Gothic"/>
          <w:sz w:val="15"/>
          <w:szCs w:val="15"/>
        </w:rPr>
        <w:t>What evidence will we accept that each student has learned the required content, skills, and processes?</w:t>
      </w:r>
    </w:p>
    <w:sectPr w:rsidR="00C12CD0" w:rsidRPr="000010A4" w:rsidSect="004347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21D"/>
    <w:multiLevelType w:val="hybridMultilevel"/>
    <w:tmpl w:val="1DC2E338"/>
    <w:lvl w:ilvl="0" w:tplc="589CD93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3F01"/>
    <w:multiLevelType w:val="hybridMultilevel"/>
    <w:tmpl w:val="72C6A9EA"/>
    <w:lvl w:ilvl="0" w:tplc="39EA0E56">
      <w:start w:val="1"/>
      <w:numFmt w:val="lowerLetter"/>
      <w:lvlText w:val="%1."/>
      <w:lvlJc w:val="left"/>
      <w:pPr>
        <w:ind w:left="974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" w15:restartNumberingAfterBreak="0">
    <w:nsid w:val="52F13019"/>
    <w:multiLevelType w:val="hybridMultilevel"/>
    <w:tmpl w:val="EC620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89609">
    <w:abstractNumId w:val="1"/>
  </w:num>
  <w:num w:numId="2" w16cid:durableId="1943142656">
    <w:abstractNumId w:val="2"/>
  </w:num>
  <w:num w:numId="3" w16cid:durableId="178318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B6"/>
    <w:rsid w:val="000010A4"/>
    <w:rsid w:val="000F7F0E"/>
    <w:rsid w:val="00142FA7"/>
    <w:rsid w:val="00176CF9"/>
    <w:rsid w:val="00197FB9"/>
    <w:rsid w:val="001B3604"/>
    <w:rsid w:val="001E299F"/>
    <w:rsid w:val="00244D00"/>
    <w:rsid w:val="00246188"/>
    <w:rsid w:val="002519D7"/>
    <w:rsid w:val="00276DA1"/>
    <w:rsid w:val="00283A16"/>
    <w:rsid w:val="00284D7E"/>
    <w:rsid w:val="002B03FC"/>
    <w:rsid w:val="0034187E"/>
    <w:rsid w:val="00381281"/>
    <w:rsid w:val="003B118B"/>
    <w:rsid w:val="004347B6"/>
    <w:rsid w:val="00492BBA"/>
    <w:rsid w:val="00493EE6"/>
    <w:rsid w:val="004A0606"/>
    <w:rsid w:val="004D017F"/>
    <w:rsid w:val="004E3148"/>
    <w:rsid w:val="004F00AF"/>
    <w:rsid w:val="005D06F9"/>
    <w:rsid w:val="0060271A"/>
    <w:rsid w:val="0066630A"/>
    <w:rsid w:val="006D378E"/>
    <w:rsid w:val="007446EF"/>
    <w:rsid w:val="00763F21"/>
    <w:rsid w:val="007742B9"/>
    <w:rsid w:val="007777E4"/>
    <w:rsid w:val="00823495"/>
    <w:rsid w:val="008744A7"/>
    <w:rsid w:val="008B24DD"/>
    <w:rsid w:val="008E540C"/>
    <w:rsid w:val="009633E1"/>
    <w:rsid w:val="0099726C"/>
    <w:rsid w:val="00A27172"/>
    <w:rsid w:val="00AB5235"/>
    <w:rsid w:val="00AC0325"/>
    <w:rsid w:val="00AF266A"/>
    <w:rsid w:val="00C12CD0"/>
    <w:rsid w:val="00C72EEA"/>
    <w:rsid w:val="00CA268A"/>
    <w:rsid w:val="00CC0CF6"/>
    <w:rsid w:val="00CD4D42"/>
    <w:rsid w:val="00CE73BD"/>
    <w:rsid w:val="00D07399"/>
    <w:rsid w:val="00D27C57"/>
    <w:rsid w:val="00DB3DAA"/>
    <w:rsid w:val="00DB4C1D"/>
    <w:rsid w:val="00E1738B"/>
    <w:rsid w:val="00E30BD3"/>
    <w:rsid w:val="00E65181"/>
    <w:rsid w:val="00EC32F7"/>
    <w:rsid w:val="00ED423E"/>
    <w:rsid w:val="00F1689B"/>
    <w:rsid w:val="00F95C5D"/>
    <w:rsid w:val="00FC7792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4DEF"/>
  <w15:chartTrackingRefBased/>
  <w15:docId w15:val="{6F57FF54-1CCE-914C-8C2E-73C634F2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CFD484-2407-C143-AE10-9589E5CD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2021-06-17T20:06:00Z</cp:lastPrinted>
  <dcterms:created xsi:type="dcterms:W3CDTF">2022-06-12T10:52:00Z</dcterms:created>
  <dcterms:modified xsi:type="dcterms:W3CDTF">2022-06-12T10:52:00Z</dcterms:modified>
</cp:coreProperties>
</file>