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EE9" w14:textId="3A6CAB81" w:rsidR="00E26BD4" w:rsidRPr="00223099" w:rsidRDefault="00E26BD4" w:rsidP="00D26CE8">
      <w:pPr>
        <w:spacing w:line="276" w:lineRule="auto"/>
        <w:contextualSpacing/>
        <w:jc w:val="center"/>
        <w:rPr>
          <w:rFonts w:ascii="Chalkboard" w:eastAsia="Times New Roman" w:hAnsi="Chalkboard" w:cs="Arial"/>
          <w:color w:val="000000" w:themeColor="text1"/>
          <w:sz w:val="32"/>
        </w:rPr>
      </w:pP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Providing </w:t>
      </w:r>
      <w:r w:rsidR="00770F83">
        <w:rPr>
          <w:rFonts w:ascii="Chalkboard" w:eastAsia="Times New Roman" w:hAnsi="Chalkboard" w:cs="Arial"/>
          <w:color w:val="000000" w:themeColor="text1"/>
          <w:sz w:val="32"/>
        </w:rPr>
        <w:t>Pathways to Excellence</w:t>
      </w:r>
      <w:r w:rsidRPr="00223099">
        <w:rPr>
          <w:rFonts w:ascii="Chalkboard" w:eastAsia="Times New Roman" w:hAnsi="Chalkboard" w:cs="Arial"/>
          <w:color w:val="000000" w:themeColor="text1"/>
          <w:sz w:val="32"/>
        </w:rPr>
        <w:t xml:space="preserve"> for Each Student</w:t>
      </w:r>
    </w:p>
    <w:p w14:paraId="0F8F173A" w14:textId="55D2A439" w:rsidR="00E26BD4" w:rsidRPr="00D26CE8" w:rsidRDefault="00A54D34" w:rsidP="00D26CE8">
      <w:pPr>
        <w:spacing w:line="276" w:lineRule="auto"/>
        <w:contextualSpacing/>
        <w:jc w:val="center"/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</w:pPr>
      <w:r>
        <w:rPr>
          <w:rFonts w:ascii="Century Gothic" w:eastAsia="Times New Roman" w:hAnsi="Century Gothic" w:cs="Arial"/>
          <w:b/>
          <w:bCs/>
          <w:smallCaps/>
          <w:color w:val="000000" w:themeColor="text1"/>
          <w:sz w:val="36"/>
          <w:szCs w:val="28"/>
        </w:rPr>
        <w:t>Grade/Course</w:t>
      </w:r>
    </w:p>
    <w:p w14:paraId="7F7AC5E9" w14:textId="77777777" w:rsidR="00E26BD4" w:rsidRPr="00EB331C" w:rsidRDefault="00E26BD4" w:rsidP="00D26CE8">
      <w:pPr>
        <w:spacing w:line="276" w:lineRule="auto"/>
        <w:contextualSpacing/>
        <w:jc w:val="center"/>
        <w:rPr>
          <w:rFonts w:ascii="Cambria" w:eastAsia="Times New Roman" w:hAnsi="Cambria" w:cs="Times New Roman"/>
        </w:rPr>
      </w:pPr>
      <w:r w:rsidRPr="00EB331C">
        <w:rPr>
          <w:rFonts w:ascii="Cambria" w:eastAsia="Times New Roman" w:hAnsi="Cambria" w:cs="Arial"/>
          <w:b/>
          <w:bCs/>
          <w:smallCaps/>
          <w:color w:val="C00000"/>
          <w:sz w:val="28"/>
          <w:szCs w:val="28"/>
        </w:rPr>
        <w:t>Unwrap a Standard:</w:t>
      </w:r>
      <w:r w:rsidRPr="00EB331C">
        <w:rPr>
          <w:rFonts w:ascii="Cambria" w:eastAsia="Times New Roman" w:hAnsi="Cambria" w:cs="Arial"/>
          <w:b/>
          <w:bCs/>
          <w:i/>
          <w:iCs/>
          <w:smallCaps/>
          <w:color w:val="000000"/>
          <w:sz w:val="28"/>
          <w:szCs w:val="28"/>
        </w:rPr>
        <w:t xml:space="preserve"> </w:t>
      </w:r>
      <w:r w:rsidRPr="00D77E59">
        <w:rPr>
          <w:rFonts w:ascii="Cambria" w:eastAsia="Times New Roman" w:hAnsi="Cambria" w:cs="Arial"/>
          <w:b/>
          <w:bCs/>
          <w:i/>
          <w:iCs/>
          <w:smallCaps/>
          <w:color w:val="0432FF"/>
        </w:rPr>
        <w:t>What do students have to know and be able to do?</w:t>
      </w:r>
    </w:p>
    <w:p w14:paraId="388289A0" w14:textId="77777777" w:rsidR="004F27ED" w:rsidRDefault="004F27ED" w:rsidP="00D26CE8">
      <w:pPr>
        <w:spacing w:line="276" w:lineRule="auto"/>
        <w:contextualSpacing/>
        <w:rPr>
          <w:rFonts w:ascii="Cambria" w:eastAsia="Times New Roman" w:hAnsi="Cambria" w:cs="Arial"/>
          <w:b/>
          <w:bCs/>
          <w:color w:val="000000" w:themeColor="text1"/>
          <w:sz w:val="13"/>
          <w:szCs w:val="13"/>
        </w:rPr>
      </w:pPr>
      <w:bookmarkStart w:id="0" w:name="_Hlk35935425"/>
    </w:p>
    <w:p w14:paraId="29753942" w14:textId="4751432A" w:rsidR="004F27ED" w:rsidRPr="004F27ED" w:rsidRDefault="00D26CE8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Strand</w:t>
      </w:r>
      <w:r w:rsidR="00E26BD4" w:rsidRPr="00930F2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:</w:t>
      </w:r>
      <w:bookmarkEnd w:id="0"/>
      <w:r w:rsidR="00E26BD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   </w:t>
      </w:r>
      <w:r w:rsidR="004F27ED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ab/>
      </w:r>
    </w:p>
    <w:p w14:paraId="66A1BD1D" w14:textId="0E7EDA53" w:rsidR="00D26CE8" w:rsidRDefault="00770F83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Strand/</w:t>
      </w:r>
      <w:r w:rsidR="00D26CE8">
        <w:rPr>
          <w:rFonts w:ascii="Arial" w:eastAsia="Times New Roman" w:hAnsi="Arial" w:cs="Arial"/>
          <w:b/>
          <w:color w:val="000000" w:themeColor="text1"/>
          <w:sz w:val="28"/>
          <w:szCs w:val="28"/>
        </w:rPr>
        <w:t>Reporting Category</w:t>
      </w:r>
      <w:r w:rsidR="004F27ED" w:rsidRPr="004F27ED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Weight:</w:t>
      </w:r>
      <w:r w:rsidR="004F27ED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ab/>
      </w:r>
    </w:p>
    <w:p w14:paraId="0040ED0C" w14:textId="77777777" w:rsidR="00D26CE8" w:rsidRPr="00D26CE8" w:rsidRDefault="00D26CE8" w:rsidP="00D26CE8">
      <w:pPr>
        <w:spacing w:line="276" w:lineRule="auto"/>
        <w:ind w:left="4320" w:hanging="4320"/>
        <w:contextualSpacing/>
        <w:rPr>
          <w:rFonts w:ascii="Century Gothic" w:hAnsi="Century Gothic" w:cs="Arial"/>
          <w:b/>
          <w:bCs/>
          <w:color w:val="000000" w:themeColor="text1"/>
          <w:sz w:val="15"/>
          <w:szCs w:val="15"/>
        </w:rPr>
      </w:pPr>
    </w:p>
    <w:p w14:paraId="7B185819" w14:textId="65E0E869" w:rsidR="00EF11C5" w:rsidRPr="00D26CE8" w:rsidRDefault="00EF11C5" w:rsidP="00D26CE8">
      <w:pPr>
        <w:spacing w:line="276" w:lineRule="auto"/>
        <w:ind w:left="4320" w:hanging="4320"/>
        <w:contextualSpacing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1923D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Standard:</w:t>
      </w:r>
      <w:r w:rsidR="00EF0B60" w:rsidRPr="001923D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2245"/>
        <w:gridCol w:w="2700"/>
        <w:gridCol w:w="3027"/>
        <w:gridCol w:w="2750"/>
      </w:tblGrid>
      <w:tr w:rsidR="00EF11C5" w:rsidRPr="00E16E0E" w14:paraId="484F8D00" w14:textId="77777777" w:rsidTr="001923D2">
        <w:trPr>
          <w:trHeight w:val="36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6FF8C25F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Emerging (1)</w:t>
            </w:r>
          </w:p>
        </w:tc>
        <w:tc>
          <w:tcPr>
            <w:tcW w:w="270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45AA21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Developing (2)</w:t>
            </w:r>
          </w:p>
        </w:tc>
        <w:tc>
          <w:tcPr>
            <w:tcW w:w="3027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C9C71F4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Proficient (3)</w:t>
            </w:r>
          </w:p>
        </w:tc>
        <w:tc>
          <w:tcPr>
            <w:tcW w:w="2750" w:type="dxa"/>
            <w:shd w:val="clear" w:color="auto" w:fill="F2F2F2" w:themeFill="background1" w:themeFillShade="F2"/>
            <w:vAlign w:val="center"/>
          </w:tcPr>
          <w:p w14:paraId="28CC7FCC" w14:textId="77777777" w:rsidR="00EF11C5" w:rsidRPr="00E16E0E" w:rsidRDefault="00EF11C5" w:rsidP="00D26CE8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E16E0E">
              <w:rPr>
                <w:rFonts w:ascii="Century Gothic" w:hAnsi="Century Gothic"/>
                <w:b/>
              </w:rPr>
              <w:t>Distinguished (4)</w:t>
            </w:r>
          </w:p>
        </w:tc>
      </w:tr>
      <w:tr w:rsidR="001923D2" w:rsidRPr="00E16E0E" w14:paraId="34AA2BD4" w14:textId="77777777" w:rsidTr="00A54D34">
        <w:trPr>
          <w:trHeight w:val="515"/>
        </w:trPr>
        <w:tc>
          <w:tcPr>
            <w:tcW w:w="2245" w:type="dxa"/>
          </w:tcPr>
          <w:p w14:paraId="0BFB6F83" w14:textId="00401AF8" w:rsidR="00D26CE8" w:rsidRPr="001923D2" w:rsidRDefault="00D26CE8" w:rsidP="00D26CE8">
            <w:pPr>
              <w:pStyle w:val="NormalWeb"/>
              <w:shd w:val="clear" w:color="auto" w:fill="FFFFFF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24" w:space="0" w:color="auto"/>
            </w:tcBorders>
          </w:tcPr>
          <w:p w14:paraId="1F55E87E" w14:textId="79F48427" w:rsidR="00A54D34" w:rsidRPr="001923D2" w:rsidRDefault="00A54D34" w:rsidP="00D26CE8">
            <w:pPr>
              <w:pStyle w:val="NormalWeb"/>
              <w:shd w:val="clear" w:color="auto" w:fill="FFFFFF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3027" w:type="dxa"/>
            <w:tcBorders>
              <w:left w:val="single" w:sz="24" w:space="0" w:color="auto"/>
            </w:tcBorders>
          </w:tcPr>
          <w:p w14:paraId="0B35A4F9" w14:textId="7C626DA3" w:rsidR="001923D2" w:rsidRPr="001923D2" w:rsidRDefault="001923D2" w:rsidP="00D26CE8">
            <w:pPr>
              <w:pStyle w:val="NormalWeb"/>
              <w:shd w:val="clear" w:color="auto" w:fill="FFFFFF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2750" w:type="dxa"/>
          </w:tcPr>
          <w:p w14:paraId="74E94933" w14:textId="6714FA0D" w:rsidR="001923D2" w:rsidRPr="001923D2" w:rsidRDefault="001923D2" w:rsidP="00D26CE8">
            <w:pPr>
              <w:pStyle w:val="NormalWeb"/>
              <w:shd w:val="clear" w:color="auto" w:fill="FFFFFF"/>
              <w:contextualSpacing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</w:tbl>
    <w:p w14:paraId="472F871A" w14:textId="098B1E1D" w:rsidR="00EF0B60" w:rsidRPr="00A55BB6" w:rsidRDefault="00EF11C5" w:rsidP="00D26CE8">
      <w:pPr>
        <w:pStyle w:val="NormalWeb"/>
        <w:contextualSpacing/>
        <w:jc w:val="center"/>
        <w:rPr>
          <w:rFonts w:ascii="Comic Sans MS" w:hAnsi="Comic Sans MS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 w:rsidR="00184CDF">
        <w:rPr>
          <w:rFonts w:ascii="Arial" w:hAnsi="Arial" w:cs="Arial"/>
          <w:b/>
          <w:bCs/>
          <w:color w:val="C00000"/>
          <w:sz w:val="28"/>
          <w:szCs w:val="28"/>
        </w:rPr>
        <w:t>Achievement/</w:t>
      </w:r>
      <w:r w:rsidR="00D26CE8">
        <w:rPr>
          <w:rFonts w:ascii="Arial" w:hAnsi="Arial" w:cs="Arial"/>
          <w:b/>
          <w:bCs/>
          <w:color w:val="C00000"/>
          <w:sz w:val="28"/>
          <w:szCs w:val="28"/>
        </w:rPr>
        <w:t>Performance</w:t>
      </w:r>
      <w:r w:rsidRPr="00194487">
        <w:rPr>
          <w:rFonts w:ascii="Arial" w:hAnsi="Arial" w:cs="Arial"/>
          <w:b/>
          <w:bCs/>
          <w:color w:val="C00000"/>
          <w:sz w:val="28"/>
          <w:szCs w:val="28"/>
        </w:rPr>
        <w:t xml:space="preserve"> Level </w:t>
      </w:r>
      <w:r w:rsidR="00E16E0E" w:rsidRPr="00194487">
        <w:rPr>
          <w:rFonts w:ascii="Arial" w:hAnsi="Arial" w:cs="Arial"/>
          <w:b/>
          <w:bCs/>
          <w:color w:val="C00000"/>
          <w:sz w:val="28"/>
          <w:szCs w:val="28"/>
        </w:rPr>
        <w:t>Descriptors</w:t>
      </w:r>
    </w:p>
    <w:p w14:paraId="545173B2" w14:textId="77777777" w:rsidR="00D26CE8" w:rsidRDefault="00D26CE8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tbl>
      <w:tblPr>
        <w:tblStyle w:val="TableGrid"/>
        <w:tblpPr w:leftFromText="180" w:rightFromText="180" w:vertAnchor="page" w:horzAnchor="margin" w:tblpY="535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26CE8" w:rsidRPr="00D837C4" w14:paraId="2F3854C0" w14:textId="77777777" w:rsidTr="00D26CE8">
        <w:trPr>
          <w:trHeight w:val="980"/>
        </w:trPr>
        <w:tc>
          <w:tcPr>
            <w:tcW w:w="10790" w:type="dxa"/>
            <w:shd w:val="clear" w:color="auto" w:fill="F2F2F2" w:themeFill="background1" w:themeFillShade="F2"/>
          </w:tcPr>
          <w:p w14:paraId="2A00FE5F" w14:textId="77777777" w:rsidR="00D26CE8" w:rsidRPr="005B4B37" w:rsidRDefault="00D26CE8" w:rsidP="00D26C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D837C4">
              <w:rPr>
                <w:rFonts w:ascii="Arial" w:hAnsi="Arial" w:cs="Arial"/>
                <w:b/>
                <w:bCs/>
                <w:smallCaps/>
                <w:color w:val="000000"/>
              </w:rPr>
              <w:t>Building Background Knowledge</w:t>
            </w:r>
            <w:r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and skills</w:t>
            </w:r>
            <w:r w:rsidRPr="005B4B37">
              <w:rPr>
                <w:rFonts w:ascii="Arial" w:hAnsi="Arial" w:cs="Arial"/>
                <w:b/>
                <w:bCs/>
                <w:smallCaps/>
                <w:color w:val="C00000"/>
              </w:rPr>
              <w:t>:  Flashback Standard</w:t>
            </w:r>
          </w:p>
          <w:p w14:paraId="032B4D12" w14:textId="77777777" w:rsidR="00D26CE8" w:rsidRPr="00A54D34" w:rsidRDefault="00D26CE8" w:rsidP="00D26CE8">
            <w:pPr>
              <w:pStyle w:val="NormalWeb"/>
              <w:spacing w:line="276" w:lineRule="auto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Standard:</w:t>
            </w:r>
          </w:p>
        </w:tc>
      </w:tr>
    </w:tbl>
    <w:p w14:paraId="7B8A86FE" w14:textId="1DAE4E12" w:rsidR="00D26CE8" w:rsidRDefault="00D26CE8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  <w:r>
        <w:rPr>
          <w:rFonts w:ascii="Comic Sans MS" w:hAnsi="Comic Sans MS" w:cs="Arial"/>
          <w:b/>
          <w:bCs/>
          <w:noProof/>
          <w:color w:val="0432F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37B6" wp14:editId="7DEC7668">
                <wp:simplePos x="0" y="0"/>
                <wp:positionH relativeFrom="column">
                  <wp:posOffset>12700</wp:posOffset>
                </wp:positionH>
                <wp:positionV relativeFrom="paragraph">
                  <wp:posOffset>818838</wp:posOffset>
                </wp:positionV>
                <wp:extent cx="6845935" cy="708517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7085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13F59" w14:textId="4639DC22" w:rsidR="00DC0465" w:rsidRPr="00C10091" w:rsidRDefault="00DC0465" w:rsidP="00DC04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>Extending</w:t>
                            </w:r>
                            <w:r w:rsidRPr="00D837C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Knowledge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/>
                              </w:rPr>
                              <w:t xml:space="preserve"> and skills: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7960F190" w14:textId="3AD6B277" w:rsidR="00C10091" w:rsidRPr="00C10091" w:rsidRDefault="00A54D34" w:rsidP="00A54D34">
                            <w:pPr>
                              <w:pStyle w:val="NormalWeb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Standard:</w:t>
                            </w:r>
                          </w:p>
                          <w:p w14:paraId="087DA60F" w14:textId="17201E5F" w:rsidR="00C10091" w:rsidRPr="005B4B37" w:rsidRDefault="00C10091" w:rsidP="00DC0465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37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pt;margin-top:64.5pt;width:539.05pt;height:5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" fillcolor="#f2f2f2 [3052]" strokeweight="1pt">
                <v:textbox>
                  <w:txbxContent>
                    <w:p w14:paraId="67913F59" w14:textId="4639DC22" w:rsidR="00DC0465" w:rsidRPr="00C10091" w:rsidRDefault="00DC0465" w:rsidP="00DC0465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>Extending</w:t>
                      </w:r>
                      <w:r w:rsidRPr="00D837C4"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Knowledge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/>
                        </w:rPr>
                        <w:t xml:space="preserve"> and skills: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C00000"/>
                        </w:rPr>
                        <w:t>Preview Standard</w:t>
                      </w:r>
                    </w:p>
                    <w:p w14:paraId="7960F190" w14:textId="3AD6B277" w:rsidR="00C10091" w:rsidRPr="00C10091" w:rsidRDefault="00A54D34" w:rsidP="00A54D34">
                      <w:pPr>
                        <w:pStyle w:val="NormalWeb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Standard:</w:t>
                      </w:r>
                    </w:p>
                    <w:p w14:paraId="087DA60F" w14:textId="17201E5F" w:rsidR="00C10091" w:rsidRPr="005B4B37" w:rsidRDefault="00C10091" w:rsidP="00DC0465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0390E" w14:textId="729A1F43" w:rsidR="00EF11C5" w:rsidRDefault="00EF11C5" w:rsidP="00EF11C5">
      <w:pPr>
        <w:pStyle w:val="NormalWeb"/>
        <w:contextualSpacing/>
        <w:jc w:val="center"/>
        <w:rPr>
          <w:rFonts w:ascii="Arial" w:hAnsi="Arial" w:cs="Arial"/>
          <w:b/>
          <w:bCs/>
          <w:color w:val="1F3762"/>
        </w:rPr>
      </w:pPr>
    </w:p>
    <w:p w14:paraId="2621D09B" w14:textId="1CEE1E2D" w:rsidR="00EF11C5" w:rsidRDefault="00EF11C5" w:rsidP="00EF11C5">
      <w:pPr>
        <w:rPr>
          <w:rFonts w:ascii="Comic Sans MS" w:hAnsi="Comic Sans MS" w:cs="Arial"/>
          <w:b/>
          <w:bCs/>
          <w:color w:val="0432FF"/>
          <w:sz w:val="28"/>
          <w:szCs w:val="28"/>
        </w:rPr>
      </w:pPr>
    </w:p>
    <w:p w14:paraId="1A3BF4E1" w14:textId="1FF0BD8F" w:rsidR="00A54D34" w:rsidRPr="00D26CE8" w:rsidRDefault="00A54D34" w:rsidP="00A54D34">
      <w:pPr>
        <w:contextualSpacing/>
        <w:rPr>
          <w:rFonts w:ascii="Comic Sans MS" w:hAnsi="Comic Sans MS" w:cs="Arial"/>
          <w:b/>
          <w:bCs/>
          <w:color w:val="0432FF"/>
          <w:sz w:val="13"/>
          <w:szCs w:val="13"/>
        </w:rPr>
      </w:pPr>
    </w:p>
    <w:p w14:paraId="3BAE8662" w14:textId="77777777" w:rsidR="00A54D34" w:rsidRPr="00A54D34" w:rsidRDefault="00A54D34" w:rsidP="00A54D34">
      <w:pPr>
        <w:contextualSpacing/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p w14:paraId="15173C49" w14:textId="77777777" w:rsidR="00EF0B60" w:rsidRPr="00A54D34" w:rsidRDefault="00EF0B60" w:rsidP="00EF11C5">
      <w:pPr>
        <w:rPr>
          <w:rFonts w:ascii="Comic Sans MS" w:hAnsi="Comic Sans MS" w:cs="Arial"/>
          <w:b/>
          <w:bCs/>
          <w:color w:val="0432FF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153"/>
      </w:tblGrid>
      <w:tr w:rsidR="00EF11C5" w14:paraId="0F2D2311" w14:textId="77777777" w:rsidTr="00A54D34">
        <w:trPr>
          <w:trHeight w:val="1133"/>
        </w:trPr>
        <w:tc>
          <w:tcPr>
            <w:tcW w:w="5575" w:type="dxa"/>
            <w:vMerge w:val="restart"/>
          </w:tcPr>
          <w:p w14:paraId="0C40FE51" w14:textId="64309FC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Knowledge/Concepts</w:t>
            </w:r>
          </w:p>
          <w:p w14:paraId="34693208" w14:textId="7F661A44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Know/Understand?</w:t>
            </w:r>
          </w:p>
          <w:p w14:paraId="42B1371F" w14:textId="6A10893B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underlined nouns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208D0E7B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E71365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Skills</w:t>
            </w:r>
          </w:p>
          <w:p w14:paraId="383F51A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Be Able to Do?</w:t>
            </w:r>
          </w:p>
          <w:p w14:paraId="2596399E" w14:textId="4FD84923" w:rsidR="00EF11C5" w:rsidRPr="00E16E0E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List the circled (or</w:t>
            </w:r>
            <w:r w:rsidRPr="00FD0CC6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italicized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) ver</w:t>
            </w:r>
            <w:r w:rsidR="00DA3FE4">
              <w:rPr>
                <w:rFonts w:ascii="Century Gothic" w:hAnsi="Century Gothic" w:cs="Arial"/>
                <w:b/>
                <w:sz w:val="20"/>
                <w:szCs w:val="20"/>
              </w:rPr>
              <w:t>bs.</w:t>
            </w:r>
          </w:p>
        </w:tc>
      </w:tr>
      <w:tr w:rsidR="00EF11C5" w14:paraId="62845B84" w14:textId="77777777" w:rsidTr="00A54D34">
        <w:trPr>
          <w:trHeight w:val="971"/>
        </w:trPr>
        <w:tc>
          <w:tcPr>
            <w:tcW w:w="5575" w:type="dxa"/>
            <w:vMerge/>
          </w:tcPr>
          <w:p w14:paraId="51A6ED49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</w:p>
        </w:tc>
        <w:tc>
          <w:tcPr>
            <w:tcW w:w="5153" w:type="dxa"/>
          </w:tcPr>
          <w:p w14:paraId="0BE9E682" w14:textId="77777777" w:rsidR="00EF11C5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DOK Level </w:t>
            </w:r>
          </w:p>
          <w:p w14:paraId="273CCCAA" w14:textId="77777777" w:rsidR="00EF11C5" w:rsidRPr="000A033F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A033F">
              <w:rPr>
                <w:rFonts w:ascii="Century Gothic" w:hAnsi="Century Gothic" w:cs="Arial"/>
                <w:b/>
                <w:sz w:val="20"/>
                <w:szCs w:val="20"/>
              </w:rPr>
              <w:t>Level of content complexity rather than content difficulty.</w:t>
            </w:r>
          </w:p>
        </w:tc>
      </w:tr>
      <w:tr w:rsidR="00EF11C5" w14:paraId="4C9225E6" w14:textId="77777777" w:rsidTr="00D26CE8">
        <w:trPr>
          <w:trHeight w:val="1187"/>
        </w:trPr>
        <w:tc>
          <w:tcPr>
            <w:tcW w:w="5575" w:type="dxa"/>
          </w:tcPr>
          <w:p w14:paraId="0AB7B4EB" w14:textId="7AA72B1E" w:rsidR="00EF11C5" w:rsidRDefault="00D26CE8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WONDER</w:t>
            </w:r>
            <w:r w:rsidR="00EF11C5"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Questions</w:t>
            </w:r>
          </w:p>
          <w:p w14:paraId="44A4464E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can we capture student wonder</w:t>
            </w: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?</w:t>
            </w:r>
          </w:p>
          <w:p w14:paraId="6D29FB3F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*Including open-ended and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‘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econ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’</w:t>
            </w: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 questions</w:t>
            </w:r>
          </w:p>
          <w:p w14:paraId="7E9882B7" w14:textId="77777777" w:rsidR="00EF11C5" w:rsidRPr="00FD0CC6" w:rsidRDefault="00EF11C5" w:rsidP="00EF11C5">
            <w:pPr>
              <w:pStyle w:val="ListParagraph"/>
              <w:numPr>
                <w:ilvl w:val="0"/>
                <w:numId w:val="1"/>
              </w:numPr>
              <w:ind w:left="252" w:hanging="198"/>
              <w:rPr>
                <w:rFonts w:ascii="Century Gothic" w:hAnsi="Century Gothic" w:cs="Arial"/>
                <w:b/>
                <w:smallCaps/>
                <w:sz w:val="16"/>
                <w:szCs w:val="16"/>
              </w:rPr>
            </w:pPr>
          </w:p>
        </w:tc>
        <w:tc>
          <w:tcPr>
            <w:tcW w:w="5153" w:type="dxa"/>
          </w:tcPr>
          <w:p w14:paraId="3BDB96C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Essential Vocabulary</w:t>
            </w:r>
          </w:p>
          <w:p w14:paraId="7234F4BC" w14:textId="77777777" w:rsidR="00EF11C5" w:rsidRPr="00FD0CC6" w:rsidRDefault="00EF11C5" w:rsidP="00620988">
            <w:pPr>
              <w:contextualSpacing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Do Students Need to Comprehend?</w:t>
            </w:r>
          </w:p>
          <w:p w14:paraId="58B5ABF1" w14:textId="79A40F23" w:rsidR="00EF11C5" w:rsidRPr="00A54D34" w:rsidRDefault="00EF11C5" w:rsidP="00620988">
            <w:pPr>
              <w:contextualSpacing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0CC6">
              <w:rPr>
                <w:rFonts w:ascii="Century Gothic" w:hAnsi="Century Gothic" w:cs="Arial"/>
                <w:b/>
                <w:sz w:val="20"/>
                <w:szCs w:val="20"/>
              </w:rPr>
              <w:t xml:space="preserve">List all key vocabulary </w:t>
            </w:r>
          </w:p>
        </w:tc>
      </w:tr>
      <w:tr w:rsidR="00EF11C5" w14:paraId="2528F7B9" w14:textId="77777777" w:rsidTr="00A54D34">
        <w:trPr>
          <w:trHeight w:val="971"/>
        </w:trPr>
        <w:tc>
          <w:tcPr>
            <w:tcW w:w="10728" w:type="dxa"/>
            <w:gridSpan w:val="2"/>
          </w:tcPr>
          <w:p w14:paraId="1DC4D13B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2B11204" w14:textId="25E5AC60" w:rsidR="00DA3FE4" w:rsidRPr="00A54D34" w:rsidRDefault="00EF11C5" w:rsidP="00A54D34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‘I can’ statement(s) will clarify the objective for students?</w:t>
            </w:r>
          </w:p>
          <w:p w14:paraId="45A6A587" w14:textId="4C068F37" w:rsidR="00DA3FE4" w:rsidRPr="00FD0CC6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70B10976" w14:textId="77777777" w:rsidTr="00A54D34">
        <w:trPr>
          <w:trHeight w:val="899"/>
        </w:trPr>
        <w:tc>
          <w:tcPr>
            <w:tcW w:w="10728" w:type="dxa"/>
            <w:gridSpan w:val="2"/>
          </w:tcPr>
          <w:p w14:paraId="2FB43938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>Evidence of Student Mastery?</w:t>
            </w:r>
          </w:p>
          <w:p w14:paraId="3003D7FC" w14:textId="3E6311D8" w:rsidR="00EF11C5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How will we know when they know it?</w:t>
            </w:r>
          </w:p>
          <w:p w14:paraId="79B054AC" w14:textId="7D8B49A3" w:rsidR="00D26CE8" w:rsidRPr="00FD0CC6" w:rsidRDefault="00D26CE8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>
              <w:rPr>
                <w:rFonts w:ascii="Century Gothic" w:hAnsi="Century Gothic" w:cs="Arial"/>
                <w:b/>
                <w:i/>
                <w:color w:val="0000CC"/>
              </w:rPr>
              <w:t>How will we encourage each student to try?</w:t>
            </w:r>
          </w:p>
          <w:p w14:paraId="51B5AB71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68B2A4E8" w14:textId="77777777" w:rsidR="00DA3FE4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  <w:p w14:paraId="1E81B2B2" w14:textId="01850F8F" w:rsidR="00DA3FE4" w:rsidRPr="00FD0CC6" w:rsidRDefault="00DA3FE4" w:rsidP="00620988">
            <w:pPr>
              <w:contextualSpacing/>
              <w:rPr>
                <w:rFonts w:ascii="Century Gothic" w:hAnsi="Century Gothic" w:cs="Arial"/>
                <w:b/>
                <w:sz w:val="10"/>
                <w:szCs w:val="10"/>
              </w:rPr>
            </w:pPr>
          </w:p>
        </w:tc>
      </w:tr>
      <w:tr w:rsidR="00EF11C5" w14:paraId="35704CF5" w14:textId="77777777" w:rsidTr="00A54D34">
        <w:trPr>
          <w:trHeight w:val="1511"/>
        </w:trPr>
        <w:tc>
          <w:tcPr>
            <w:tcW w:w="10728" w:type="dxa"/>
            <w:gridSpan w:val="2"/>
          </w:tcPr>
          <w:p w14:paraId="52C4F9EA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FD0CC6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69B45E32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to help them know/understand/can do it?</w:t>
            </w:r>
          </w:p>
          <w:p w14:paraId="478E9C59" w14:textId="77777777" w:rsidR="00EF11C5" w:rsidRPr="00FD0CC6" w:rsidRDefault="00EF11C5" w:rsidP="00620988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still don’t know it?</w:t>
            </w:r>
          </w:p>
          <w:p w14:paraId="2CF45BBE" w14:textId="66FBEA0F" w:rsidR="00DA3FE4" w:rsidRPr="00A54D34" w:rsidRDefault="00EF11C5" w:rsidP="00A54D34">
            <w:pPr>
              <w:contextualSpacing/>
              <w:jc w:val="center"/>
              <w:rPr>
                <w:rFonts w:ascii="Century Gothic" w:hAnsi="Century Gothic" w:cs="Arial"/>
                <w:b/>
                <w:i/>
                <w:color w:val="0000CC"/>
              </w:rPr>
            </w:pPr>
            <w:r w:rsidRPr="00FD0CC6">
              <w:rPr>
                <w:rFonts w:ascii="Century Gothic" w:hAnsi="Century Gothic" w:cs="Arial"/>
                <w:b/>
                <w:i/>
                <w:color w:val="0000CC"/>
              </w:rPr>
              <w:t>What will we do for students who already know it?</w:t>
            </w:r>
          </w:p>
        </w:tc>
      </w:tr>
    </w:tbl>
    <w:p w14:paraId="592E3746" w14:textId="77777777" w:rsidR="00FC7792" w:rsidRPr="00A54D34" w:rsidRDefault="00FC7792">
      <w:pPr>
        <w:rPr>
          <w:sz w:val="4"/>
          <w:szCs w:val="4"/>
        </w:rPr>
      </w:pPr>
    </w:p>
    <w:sectPr w:rsidR="00FC7792" w:rsidRPr="00A54D34" w:rsidSect="00EF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B84"/>
    <w:multiLevelType w:val="multilevel"/>
    <w:tmpl w:val="2C1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5039">
    <w:abstractNumId w:val="1"/>
  </w:num>
  <w:num w:numId="2" w16cid:durableId="10045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5"/>
    <w:rsid w:val="00146294"/>
    <w:rsid w:val="00184CDF"/>
    <w:rsid w:val="001923D2"/>
    <w:rsid w:val="00197FB9"/>
    <w:rsid w:val="001E299F"/>
    <w:rsid w:val="00244D00"/>
    <w:rsid w:val="002519D7"/>
    <w:rsid w:val="00284D7E"/>
    <w:rsid w:val="003563AE"/>
    <w:rsid w:val="00404CB6"/>
    <w:rsid w:val="00456724"/>
    <w:rsid w:val="00471D5D"/>
    <w:rsid w:val="004D6088"/>
    <w:rsid w:val="004E2398"/>
    <w:rsid w:val="004F00AF"/>
    <w:rsid w:val="004F27ED"/>
    <w:rsid w:val="005E34BE"/>
    <w:rsid w:val="00760838"/>
    <w:rsid w:val="00770F83"/>
    <w:rsid w:val="007742B9"/>
    <w:rsid w:val="008E540C"/>
    <w:rsid w:val="00914682"/>
    <w:rsid w:val="00A02BFB"/>
    <w:rsid w:val="00A54D34"/>
    <w:rsid w:val="00AB5235"/>
    <w:rsid w:val="00C10091"/>
    <w:rsid w:val="00CD4D42"/>
    <w:rsid w:val="00D26CE8"/>
    <w:rsid w:val="00DA3FE4"/>
    <w:rsid w:val="00DB4C1D"/>
    <w:rsid w:val="00DC0465"/>
    <w:rsid w:val="00DE558F"/>
    <w:rsid w:val="00E16E0E"/>
    <w:rsid w:val="00E26BD4"/>
    <w:rsid w:val="00E30BD3"/>
    <w:rsid w:val="00EF0B60"/>
    <w:rsid w:val="00EF11C5"/>
    <w:rsid w:val="00F84FEB"/>
    <w:rsid w:val="00FC7792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9EC5"/>
  <w15:chartTrackingRefBased/>
  <w15:docId w15:val="{FC295EEF-E100-2A43-9BE2-AD1DE70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F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2021-08-14T14:14:00Z</cp:lastPrinted>
  <dcterms:created xsi:type="dcterms:W3CDTF">2022-06-26T18:49:00Z</dcterms:created>
  <dcterms:modified xsi:type="dcterms:W3CDTF">2022-06-26T18:49:00Z</dcterms:modified>
</cp:coreProperties>
</file>